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AC" w:rsidRPr="00EF3E96" w:rsidRDefault="00D8276D">
      <w:pPr>
        <w:rPr>
          <w:rFonts w:asciiTheme="majorHAnsi" w:hAnsiTheme="majorHAnsi"/>
          <w:sz w:val="24"/>
          <w:szCs w:val="24"/>
        </w:rPr>
      </w:pPr>
      <w:r>
        <w:rPr>
          <w:rFonts w:asciiTheme="majorHAnsi" w:hAnsiTheme="majorHAnsi"/>
          <w:sz w:val="24"/>
          <w:szCs w:val="24"/>
          <w:lang w:val="id-ID"/>
        </w:rPr>
        <w:t xml:space="preserve">Data </w:t>
      </w:r>
      <w:proofErr w:type="spellStart"/>
      <w:r w:rsidR="00EF3E96" w:rsidRPr="00EF3E96">
        <w:rPr>
          <w:rFonts w:asciiTheme="majorHAnsi" w:hAnsiTheme="majorHAnsi"/>
          <w:sz w:val="24"/>
          <w:szCs w:val="24"/>
        </w:rPr>
        <w:t>profil</w:t>
      </w:r>
      <w:bookmarkStart w:id="0" w:name="_GoBack"/>
      <w:bookmarkEnd w:id="0"/>
      <w:proofErr w:type="spellEnd"/>
    </w:p>
    <w:tbl>
      <w:tblPr>
        <w:tblStyle w:val="TableGrid"/>
        <w:tblW w:w="0" w:type="auto"/>
        <w:tblInd w:w="108" w:type="dxa"/>
        <w:tblLook w:val="04A0"/>
      </w:tblPr>
      <w:tblGrid>
        <w:gridCol w:w="2576"/>
        <w:gridCol w:w="280"/>
        <w:gridCol w:w="3532"/>
      </w:tblGrid>
      <w:tr w:rsidR="006324D7" w:rsidTr="006324D7">
        <w:trPr>
          <w:trHeight w:val="310"/>
        </w:trPr>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Nama</w:t>
            </w:r>
            <w:proofErr w:type="spellEnd"/>
          </w:p>
        </w:tc>
        <w:tc>
          <w:tcPr>
            <w:tcW w:w="280" w:type="dxa"/>
          </w:tcPr>
          <w:p w:rsidR="006324D7" w:rsidRDefault="006324D7">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Sahwalita</w:t>
            </w:r>
            <w:proofErr w:type="spellEnd"/>
            <w:r>
              <w:rPr>
                <w:rFonts w:asciiTheme="majorHAnsi" w:hAnsiTheme="majorHAnsi"/>
                <w:sz w:val="24"/>
                <w:szCs w:val="24"/>
              </w:rPr>
              <w:t xml:space="preserve">, </w:t>
            </w:r>
            <w:proofErr w:type="spellStart"/>
            <w:proofErr w:type="gramStart"/>
            <w:r>
              <w:rPr>
                <w:rFonts w:asciiTheme="majorHAnsi" w:hAnsiTheme="majorHAnsi"/>
                <w:sz w:val="24"/>
                <w:szCs w:val="24"/>
              </w:rPr>
              <w:t>S.Hut</w:t>
            </w:r>
            <w:proofErr w:type="spellEnd"/>
            <w:r>
              <w:rPr>
                <w:rFonts w:asciiTheme="majorHAnsi" w:hAnsiTheme="majorHAnsi"/>
                <w:sz w:val="24"/>
                <w:szCs w:val="24"/>
              </w:rPr>
              <w:t>.,</w:t>
            </w:r>
            <w:proofErr w:type="gramEnd"/>
            <w:r>
              <w:rPr>
                <w:rFonts w:asciiTheme="majorHAnsi" w:hAnsiTheme="majorHAnsi"/>
                <w:sz w:val="24"/>
                <w:szCs w:val="24"/>
              </w:rPr>
              <w:t xml:space="preserve"> MP.</w:t>
            </w:r>
          </w:p>
        </w:tc>
      </w:tr>
      <w:tr w:rsidR="006324D7" w:rsidTr="006324D7">
        <w:tc>
          <w:tcPr>
            <w:tcW w:w="2576" w:type="dxa"/>
          </w:tcPr>
          <w:p w:rsidR="006324D7" w:rsidRDefault="006324D7">
            <w:pPr>
              <w:rPr>
                <w:rFonts w:asciiTheme="majorHAnsi" w:hAnsiTheme="majorHAnsi"/>
                <w:sz w:val="24"/>
                <w:szCs w:val="24"/>
              </w:rPr>
            </w:pPr>
            <w:r>
              <w:rPr>
                <w:rFonts w:asciiTheme="majorHAnsi" w:hAnsiTheme="majorHAnsi"/>
                <w:sz w:val="24"/>
                <w:szCs w:val="24"/>
              </w:rPr>
              <w:t>NIP</w:t>
            </w:r>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r>
              <w:rPr>
                <w:rFonts w:asciiTheme="majorHAnsi" w:hAnsiTheme="majorHAnsi"/>
                <w:sz w:val="24"/>
                <w:szCs w:val="24"/>
              </w:rPr>
              <w:t>197212012002122002</w:t>
            </w:r>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Tempat</w:t>
            </w:r>
            <w:proofErr w:type="spellEnd"/>
            <w:r>
              <w:rPr>
                <w:rFonts w:asciiTheme="majorHAnsi" w:hAnsiTheme="majorHAnsi"/>
                <w:sz w:val="24"/>
                <w:szCs w:val="24"/>
              </w:rPr>
              <w:t>/</w:t>
            </w:r>
            <w:proofErr w:type="spellStart"/>
            <w:r>
              <w:rPr>
                <w:rFonts w:asciiTheme="majorHAnsi" w:hAnsiTheme="majorHAnsi"/>
                <w:sz w:val="24"/>
                <w:szCs w:val="24"/>
              </w:rPr>
              <w:t>Tanggal</w:t>
            </w:r>
            <w:proofErr w:type="spellEnd"/>
            <w:r>
              <w:rPr>
                <w:rFonts w:asciiTheme="majorHAnsi" w:hAnsiTheme="majorHAnsi"/>
                <w:sz w:val="24"/>
                <w:szCs w:val="24"/>
              </w:rPr>
              <w:t xml:space="preserve"> </w:t>
            </w:r>
            <w:proofErr w:type="spellStart"/>
            <w:r>
              <w:rPr>
                <w:rFonts w:asciiTheme="majorHAnsi" w:hAnsiTheme="majorHAnsi"/>
                <w:sz w:val="24"/>
                <w:szCs w:val="24"/>
              </w:rPr>
              <w:t>Lahir</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Gunung</w:t>
            </w:r>
            <w:proofErr w:type="spellEnd"/>
            <w:r>
              <w:rPr>
                <w:rFonts w:asciiTheme="majorHAnsi" w:hAnsiTheme="majorHAnsi"/>
                <w:sz w:val="24"/>
                <w:szCs w:val="24"/>
              </w:rPr>
              <w:t xml:space="preserve"> </w:t>
            </w:r>
            <w:proofErr w:type="spellStart"/>
            <w:r>
              <w:rPr>
                <w:rFonts w:asciiTheme="majorHAnsi" w:hAnsiTheme="majorHAnsi"/>
                <w:sz w:val="24"/>
                <w:szCs w:val="24"/>
              </w:rPr>
              <w:t>Karto</w:t>
            </w:r>
            <w:proofErr w:type="spellEnd"/>
            <w:r>
              <w:rPr>
                <w:rFonts w:asciiTheme="majorHAnsi" w:hAnsiTheme="majorHAnsi"/>
                <w:sz w:val="24"/>
                <w:szCs w:val="24"/>
              </w:rPr>
              <w:t xml:space="preserve">, 1 </w:t>
            </w:r>
            <w:proofErr w:type="spellStart"/>
            <w:r>
              <w:rPr>
                <w:rFonts w:asciiTheme="majorHAnsi" w:hAnsiTheme="majorHAnsi"/>
                <w:sz w:val="24"/>
                <w:szCs w:val="24"/>
              </w:rPr>
              <w:t>Desember</w:t>
            </w:r>
            <w:proofErr w:type="spellEnd"/>
            <w:r>
              <w:rPr>
                <w:rFonts w:asciiTheme="majorHAnsi" w:hAnsiTheme="majorHAnsi"/>
                <w:sz w:val="24"/>
                <w:szCs w:val="24"/>
              </w:rPr>
              <w:t xml:space="preserve"> 1972</w:t>
            </w:r>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Alamat</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Komplek</w:t>
            </w:r>
            <w:proofErr w:type="spellEnd"/>
            <w:r>
              <w:rPr>
                <w:rFonts w:asciiTheme="majorHAnsi" w:hAnsiTheme="majorHAnsi"/>
                <w:sz w:val="24"/>
                <w:szCs w:val="24"/>
              </w:rPr>
              <w:t xml:space="preserve"> </w:t>
            </w:r>
            <w:proofErr w:type="spellStart"/>
            <w:r>
              <w:rPr>
                <w:rFonts w:asciiTheme="majorHAnsi" w:hAnsiTheme="majorHAnsi"/>
                <w:sz w:val="24"/>
                <w:szCs w:val="24"/>
              </w:rPr>
              <w:t>Kehutanan</w:t>
            </w:r>
            <w:proofErr w:type="spellEnd"/>
            <w:r>
              <w:rPr>
                <w:rFonts w:asciiTheme="majorHAnsi" w:hAnsiTheme="majorHAnsi"/>
                <w:sz w:val="24"/>
                <w:szCs w:val="24"/>
              </w:rPr>
              <w:t xml:space="preserve"> </w:t>
            </w:r>
            <w:proofErr w:type="spellStart"/>
            <w:r>
              <w:rPr>
                <w:rFonts w:asciiTheme="majorHAnsi" w:hAnsiTheme="majorHAnsi"/>
                <w:sz w:val="24"/>
                <w:szCs w:val="24"/>
              </w:rPr>
              <w:t>Griya</w:t>
            </w:r>
            <w:proofErr w:type="spellEnd"/>
            <w:r>
              <w:rPr>
                <w:rFonts w:asciiTheme="majorHAnsi" w:hAnsiTheme="majorHAnsi"/>
                <w:sz w:val="24"/>
                <w:szCs w:val="24"/>
              </w:rPr>
              <w:t xml:space="preserve"> </w:t>
            </w:r>
            <w:proofErr w:type="spellStart"/>
            <w:r>
              <w:rPr>
                <w:rFonts w:asciiTheme="majorHAnsi" w:hAnsiTheme="majorHAnsi"/>
                <w:sz w:val="24"/>
                <w:szCs w:val="24"/>
              </w:rPr>
              <w:t>Wanabhakti</w:t>
            </w:r>
            <w:proofErr w:type="spellEnd"/>
            <w:r>
              <w:rPr>
                <w:rFonts w:asciiTheme="majorHAnsi" w:hAnsiTheme="majorHAnsi"/>
                <w:sz w:val="24"/>
                <w:szCs w:val="24"/>
              </w:rPr>
              <w:t xml:space="preserve"> A-10, Jl. </w:t>
            </w:r>
            <w:proofErr w:type="spellStart"/>
            <w:r>
              <w:rPr>
                <w:rFonts w:asciiTheme="majorHAnsi" w:hAnsiTheme="majorHAnsi"/>
                <w:sz w:val="24"/>
                <w:szCs w:val="24"/>
              </w:rPr>
              <w:t>Lintas</w:t>
            </w:r>
            <w:proofErr w:type="spellEnd"/>
            <w:r>
              <w:rPr>
                <w:rFonts w:asciiTheme="majorHAnsi" w:hAnsiTheme="majorHAnsi"/>
                <w:sz w:val="24"/>
                <w:szCs w:val="24"/>
              </w:rPr>
              <w:t xml:space="preserve"> Barat </w:t>
            </w:r>
            <w:proofErr w:type="spellStart"/>
            <w:r>
              <w:rPr>
                <w:rFonts w:asciiTheme="majorHAnsi" w:hAnsiTheme="majorHAnsi"/>
                <w:sz w:val="24"/>
                <w:szCs w:val="24"/>
              </w:rPr>
              <w:t>Sukabangun</w:t>
            </w:r>
            <w:proofErr w:type="spellEnd"/>
            <w:r>
              <w:rPr>
                <w:rFonts w:asciiTheme="majorHAnsi" w:hAnsiTheme="majorHAnsi"/>
                <w:sz w:val="24"/>
                <w:szCs w:val="24"/>
              </w:rPr>
              <w:t xml:space="preserve">, Km 7 </w:t>
            </w:r>
            <w:proofErr w:type="spellStart"/>
            <w:r>
              <w:rPr>
                <w:rFonts w:asciiTheme="majorHAnsi" w:hAnsiTheme="majorHAnsi"/>
                <w:sz w:val="24"/>
                <w:szCs w:val="24"/>
              </w:rPr>
              <w:t>Punti</w:t>
            </w:r>
            <w:proofErr w:type="spellEnd"/>
            <w:r>
              <w:rPr>
                <w:rFonts w:asciiTheme="majorHAnsi" w:hAnsiTheme="majorHAnsi"/>
                <w:sz w:val="24"/>
                <w:szCs w:val="24"/>
              </w:rPr>
              <w:t xml:space="preserve"> </w:t>
            </w:r>
            <w:proofErr w:type="spellStart"/>
            <w:r>
              <w:rPr>
                <w:rFonts w:asciiTheme="majorHAnsi" w:hAnsiTheme="majorHAnsi"/>
                <w:sz w:val="24"/>
                <w:szCs w:val="24"/>
              </w:rPr>
              <w:t>kayu</w:t>
            </w:r>
            <w:proofErr w:type="spellEnd"/>
            <w:r>
              <w:rPr>
                <w:rFonts w:asciiTheme="majorHAnsi" w:hAnsiTheme="majorHAnsi"/>
                <w:sz w:val="24"/>
                <w:szCs w:val="24"/>
              </w:rPr>
              <w:t>.</w:t>
            </w:r>
          </w:p>
          <w:p w:rsidR="006324D7" w:rsidRDefault="006324D7">
            <w:pPr>
              <w:rPr>
                <w:rFonts w:asciiTheme="majorHAnsi" w:hAnsiTheme="majorHAnsi"/>
                <w:sz w:val="24"/>
                <w:szCs w:val="24"/>
              </w:rPr>
            </w:pPr>
            <w:proofErr w:type="spellStart"/>
            <w:r>
              <w:rPr>
                <w:rFonts w:asciiTheme="majorHAnsi" w:hAnsiTheme="majorHAnsi"/>
                <w:sz w:val="24"/>
                <w:szCs w:val="24"/>
              </w:rPr>
              <w:t>Kelurahan</w:t>
            </w:r>
            <w:proofErr w:type="spellEnd"/>
            <w:r>
              <w:rPr>
                <w:rFonts w:asciiTheme="majorHAnsi" w:hAnsiTheme="majorHAnsi"/>
                <w:sz w:val="24"/>
                <w:szCs w:val="24"/>
              </w:rPr>
              <w:t xml:space="preserve"> </w:t>
            </w:r>
            <w:proofErr w:type="spellStart"/>
            <w:r>
              <w:rPr>
                <w:rFonts w:asciiTheme="majorHAnsi" w:hAnsiTheme="majorHAnsi"/>
                <w:sz w:val="24"/>
                <w:szCs w:val="24"/>
              </w:rPr>
              <w:t>Sukajaya</w:t>
            </w:r>
            <w:proofErr w:type="spellEnd"/>
            <w:r>
              <w:rPr>
                <w:rFonts w:asciiTheme="majorHAnsi" w:hAnsiTheme="majorHAnsi"/>
                <w:sz w:val="24"/>
                <w:szCs w:val="24"/>
              </w:rPr>
              <w:t xml:space="preserve">, </w:t>
            </w:r>
            <w:proofErr w:type="spellStart"/>
            <w:r>
              <w:rPr>
                <w:rFonts w:asciiTheme="majorHAnsi" w:hAnsiTheme="majorHAnsi"/>
                <w:sz w:val="24"/>
                <w:szCs w:val="24"/>
              </w:rPr>
              <w:t>Kecamatan</w:t>
            </w:r>
            <w:proofErr w:type="spellEnd"/>
            <w:r>
              <w:rPr>
                <w:rFonts w:asciiTheme="majorHAnsi" w:hAnsiTheme="majorHAnsi"/>
                <w:sz w:val="24"/>
                <w:szCs w:val="24"/>
              </w:rPr>
              <w:t xml:space="preserve"> </w:t>
            </w:r>
            <w:proofErr w:type="spellStart"/>
            <w:r>
              <w:rPr>
                <w:rFonts w:asciiTheme="majorHAnsi" w:hAnsiTheme="majorHAnsi"/>
                <w:sz w:val="24"/>
                <w:szCs w:val="24"/>
              </w:rPr>
              <w:t>Sukarami</w:t>
            </w:r>
            <w:proofErr w:type="spellEnd"/>
            <w:r>
              <w:rPr>
                <w:rFonts w:asciiTheme="majorHAnsi" w:hAnsiTheme="majorHAnsi"/>
                <w:sz w:val="24"/>
                <w:szCs w:val="24"/>
              </w:rPr>
              <w:t>, Palembang.</w:t>
            </w:r>
          </w:p>
        </w:tc>
      </w:tr>
      <w:tr w:rsidR="006324D7" w:rsidTr="006324D7">
        <w:tc>
          <w:tcPr>
            <w:tcW w:w="2576" w:type="dxa"/>
          </w:tcPr>
          <w:p w:rsidR="006324D7" w:rsidRDefault="006324D7">
            <w:pPr>
              <w:rPr>
                <w:rFonts w:asciiTheme="majorHAnsi" w:hAnsiTheme="majorHAnsi"/>
                <w:sz w:val="24"/>
                <w:szCs w:val="24"/>
              </w:rPr>
            </w:pPr>
            <w:r>
              <w:rPr>
                <w:rFonts w:asciiTheme="majorHAnsi" w:hAnsiTheme="majorHAnsi"/>
                <w:sz w:val="24"/>
                <w:szCs w:val="24"/>
              </w:rPr>
              <w:t xml:space="preserve">Unit </w:t>
            </w:r>
            <w:proofErr w:type="spellStart"/>
            <w:r>
              <w:rPr>
                <w:rFonts w:asciiTheme="majorHAnsi" w:hAnsiTheme="majorHAnsi"/>
                <w:sz w:val="24"/>
                <w:szCs w:val="24"/>
              </w:rPr>
              <w:t>Kerja</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Balai</w:t>
            </w:r>
            <w:proofErr w:type="spellEnd"/>
            <w:r>
              <w:rPr>
                <w:rFonts w:asciiTheme="majorHAnsi" w:hAnsiTheme="majorHAnsi"/>
                <w:sz w:val="24"/>
                <w:szCs w:val="24"/>
              </w:rPr>
              <w:t xml:space="preserve"> </w:t>
            </w:r>
            <w:proofErr w:type="spellStart"/>
            <w:r>
              <w:rPr>
                <w:rFonts w:asciiTheme="majorHAnsi" w:hAnsiTheme="majorHAnsi"/>
                <w:sz w:val="24"/>
                <w:szCs w:val="24"/>
              </w:rPr>
              <w:t>Penelitian</w:t>
            </w:r>
            <w:proofErr w:type="spellEnd"/>
            <w:r>
              <w:rPr>
                <w:rFonts w:asciiTheme="majorHAnsi" w:hAnsiTheme="majorHAnsi"/>
                <w:sz w:val="24"/>
                <w:szCs w:val="24"/>
              </w:rPr>
              <w:t xml:space="preserve"> </w:t>
            </w:r>
            <w:proofErr w:type="spellStart"/>
            <w:r>
              <w:rPr>
                <w:rFonts w:asciiTheme="majorHAnsi" w:hAnsiTheme="majorHAnsi"/>
                <w:sz w:val="24"/>
                <w:szCs w:val="24"/>
              </w:rPr>
              <w:t>Kehutanan</w:t>
            </w:r>
            <w:proofErr w:type="spellEnd"/>
            <w:r>
              <w:rPr>
                <w:rFonts w:asciiTheme="majorHAnsi" w:hAnsiTheme="majorHAnsi"/>
                <w:sz w:val="24"/>
                <w:szCs w:val="24"/>
              </w:rPr>
              <w:t xml:space="preserve"> Palembang</w:t>
            </w:r>
          </w:p>
        </w:tc>
      </w:tr>
      <w:tr w:rsidR="006324D7" w:rsidTr="006324D7">
        <w:tc>
          <w:tcPr>
            <w:tcW w:w="2576" w:type="dxa"/>
          </w:tcPr>
          <w:p w:rsidR="006324D7" w:rsidRDefault="006324D7">
            <w:pPr>
              <w:rPr>
                <w:rFonts w:asciiTheme="majorHAnsi" w:hAnsiTheme="majorHAnsi"/>
                <w:sz w:val="24"/>
                <w:szCs w:val="24"/>
              </w:rPr>
            </w:pPr>
            <w:r>
              <w:rPr>
                <w:rFonts w:asciiTheme="majorHAnsi" w:hAnsiTheme="majorHAnsi"/>
                <w:sz w:val="24"/>
                <w:szCs w:val="24"/>
              </w:rPr>
              <w:t>E-mail</w:t>
            </w:r>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r>
              <w:rPr>
                <w:rFonts w:asciiTheme="majorHAnsi" w:hAnsiTheme="majorHAnsi"/>
                <w:sz w:val="24"/>
                <w:szCs w:val="24"/>
              </w:rPr>
              <w:t>sahwa_lita@yahoo.co.id</w:t>
            </w:r>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Jabatan</w:t>
            </w:r>
            <w:proofErr w:type="spellEnd"/>
            <w:r>
              <w:rPr>
                <w:rFonts w:asciiTheme="majorHAnsi" w:hAnsiTheme="majorHAnsi"/>
                <w:sz w:val="24"/>
                <w:szCs w:val="24"/>
              </w:rPr>
              <w:t xml:space="preserve"> </w:t>
            </w:r>
            <w:proofErr w:type="spellStart"/>
            <w:r>
              <w:rPr>
                <w:rFonts w:asciiTheme="majorHAnsi" w:hAnsiTheme="majorHAnsi"/>
                <w:sz w:val="24"/>
                <w:szCs w:val="24"/>
              </w:rPr>
              <w:t>Fungsional</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Peneliti</w:t>
            </w:r>
            <w:proofErr w:type="spellEnd"/>
            <w:r>
              <w:rPr>
                <w:rFonts w:asciiTheme="majorHAnsi" w:hAnsiTheme="majorHAnsi"/>
                <w:sz w:val="24"/>
                <w:szCs w:val="24"/>
              </w:rPr>
              <w:t xml:space="preserve"> </w:t>
            </w:r>
            <w:proofErr w:type="spellStart"/>
            <w:r>
              <w:rPr>
                <w:rFonts w:asciiTheme="majorHAnsi" w:hAnsiTheme="majorHAnsi"/>
                <w:sz w:val="24"/>
                <w:szCs w:val="24"/>
              </w:rPr>
              <w:t>muda</w:t>
            </w:r>
            <w:proofErr w:type="spellEnd"/>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Bidang</w:t>
            </w:r>
            <w:proofErr w:type="spellEnd"/>
            <w:r>
              <w:rPr>
                <w:rFonts w:asciiTheme="majorHAnsi" w:hAnsiTheme="majorHAnsi"/>
                <w:sz w:val="24"/>
                <w:szCs w:val="24"/>
              </w:rPr>
              <w:t xml:space="preserve"> </w:t>
            </w:r>
            <w:proofErr w:type="spellStart"/>
            <w:r>
              <w:rPr>
                <w:rFonts w:asciiTheme="majorHAnsi" w:hAnsiTheme="majorHAnsi"/>
                <w:sz w:val="24"/>
                <w:szCs w:val="24"/>
              </w:rPr>
              <w:t>Kepakaran</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Silvikultur</w:t>
            </w:r>
            <w:proofErr w:type="spellEnd"/>
          </w:p>
        </w:tc>
      </w:tr>
      <w:tr w:rsidR="006324D7" w:rsidTr="006324D7">
        <w:tc>
          <w:tcPr>
            <w:tcW w:w="2576" w:type="dxa"/>
          </w:tcPr>
          <w:p w:rsidR="006324D7" w:rsidRDefault="006324D7" w:rsidP="00EF3E96">
            <w:pPr>
              <w:rPr>
                <w:rFonts w:asciiTheme="majorHAnsi" w:hAnsiTheme="majorHAnsi"/>
                <w:sz w:val="24"/>
                <w:szCs w:val="24"/>
              </w:rPr>
            </w:pPr>
            <w:proofErr w:type="spellStart"/>
            <w:r>
              <w:rPr>
                <w:rFonts w:asciiTheme="majorHAnsi" w:hAnsiTheme="majorHAnsi"/>
                <w:sz w:val="24"/>
                <w:szCs w:val="24"/>
              </w:rPr>
              <w:t>Bidang</w:t>
            </w:r>
            <w:proofErr w:type="spellEnd"/>
            <w:r>
              <w:rPr>
                <w:rFonts w:asciiTheme="majorHAnsi" w:hAnsiTheme="majorHAnsi"/>
                <w:sz w:val="24"/>
                <w:szCs w:val="24"/>
              </w:rPr>
              <w:t xml:space="preserve"> </w:t>
            </w:r>
            <w:proofErr w:type="spellStart"/>
            <w:r>
              <w:rPr>
                <w:rFonts w:asciiTheme="majorHAnsi" w:hAnsiTheme="majorHAnsi"/>
                <w:sz w:val="24"/>
                <w:szCs w:val="24"/>
              </w:rPr>
              <w:t>Penelitian</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Pr="00D410FA" w:rsidRDefault="006324D7">
            <w:pPr>
              <w:rPr>
                <w:rFonts w:asciiTheme="majorHAnsi" w:hAnsiTheme="majorHAnsi"/>
                <w:sz w:val="24"/>
                <w:szCs w:val="24"/>
                <w:lang w:val="id-ID"/>
              </w:rPr>
            </w:pPr>
            <w:r>
              <w:rPr>
                <w:rFonts w:asciiTheme="majorHAnsi" w:hAnsiTheme="majorHAnsi"/>
                <w:sz w:val="24"/>
                <w:szCs w:val="24"/>
                <w:lang w:val="id-ID"/>
              </w:rPr>
              <w:t>Manipulasi lingkungan</w:t>
            </w:r>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Disiplin</w:t>
            </w:r>
            <w:proofErr w:type="spellEnd"/>
            <w:r>
              <w:rPr>
                <w:rFonts w:asciiTheme="majorHAnsi" w:hAnsiTheme="majorHAnsi"/>
                <w:sz w:val="24"/>
                <w:szCs w:val="24"/>
              </w:rPr>
              <w:t xml:space="preserve"> </w:t>
            </w:r>
            <w:proofErr w:type="spellStart"/>
            <w:r>
              <w:rPr>
                <w:rFonts w:asciiTheme="majorHAnsi" w:hAnsiTheme="majorHAnsi"/>
                <w:sz w:val="24"/>
                <w:szCs w:val="24"/>
              </w:rPr>
              <w:t>Ilmu</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Default="006324D7">
            <w:pPr>
              <w:rPr>
                <w:rFonts w:asciiTheme="majorHAnsi" w:hAnsiTheme="majorHAnsi"/>
                <w:sz w:val="24"/>
                <w:szCs w:val="24"/>
              </w:rPr>
            </w:pPr>
            <w:proofErr w:type="spellStart"/>
            <w:r>
              <w:rPr>
                <w:rFonts w:asciiTheme="majorHAnsi" w:hAnsiTheme="majorHAnsi"/>
                <w:sz w:val="24"/>
                <w:szCs w:val="24"/>
              </w:rPr>
              <w:t>Kehutanan</w:t>
            </w:r>
            <w:proofErr w:type="spellEnd"/>
          </w:p>
        </w:tc>
      </w:tr>
      <w:tr w:rsidR="006324D7" w:rsidTr="006324D7">
        <w:tc>
          <w:tcPr>
            <w:tcW w:w="2576" w:type="dxa"/>
          </w:tcPr>
          <w:p w:rsidR="006324D7" w:rsidRDefault="006324D7">
            <w:pPr>
              <w:rPr>
                <w:rFonts w:asciiTheme="majorHAnsi" w:hAnsiTheme="majorHAnsi"/>
                <w:sz w:val="24"/>
                <w:szCs w:val="24"/>
              </w:rPr>
            </w:pPr>
            <w:proofErr w:type="spellStart"/>
            <w:r>
              <w:rPr>
                <w:rFonts w:asciiTheme="majorHAnsi" w:hAnsiTheme="majorHAnsi"/>
                <w:sz w:val="24"/>
                <w:szCs w:val="24"/>
              </w:rPr>
              <w:t>Pangkat</w:t>
            </w:r>
            <w:proofErr w:type="spellEnd"/>
            <w:r>
              <w:rPr>
                <w:rFonts w:asciiTheme="majorHAnsi" w:hAnsiTheme="majorHAnsi"/>
                <w:sz w:val="24"/>
                <w:szCs w:val="24"/>
              </w:rPr>
              <w:t>/</w:t>
            </w:r>
            <w:proofErr w:type="spellStart"/>
            <w:r>
              <w:rPr>
                <w:rFonts w:asciiTheme="majorHAnsi" w:hAnsiTheme="majorHAnsi"/>
                <w:sz w:val="24"/>
                <w:szCs w:val="24"/>
              </w:rPr>
              <w:t>Golongan</w:t>
            </w:r>
            <w:proofErr w:type="spellEnd"/>
          </w:p>
        </w:tc>
        <w:tc>
          <w:tcPr>
            <w:tcW w:w="280" w:type="dxa"/>
          </w:tcPr>
          <w:p w:rsidR="006324D7" w:rsidRDefault="006324D7" w:rsidP="007F01E5">
            <w:pPr>
              <w:rPr>
                <w:rFonts w:asciiTheme="majorHAnsi" w:hAnsiTheme="majorHAnsi"/>
                <w:sz w:val="24"/>
                <w:szCs w:val="24"/>
              </w:rPr>
            </w:pPr>
            <w:r>
              <w:rPr>
                <w:rFonts w:asciiTheme="majorHAnsi" w:hAnsiTheme="majorHAnsi"/>
                <w:sz w:val="24"/>
                <w:szCs w:val="24"/>
              </w:rPr>
              <w:t>:</w:t>
            </w:r>
          </w:p>
        </w:tc>
        <w:tc>
          <w:tcPr>
            <w:tcW w:w="3532" w:type="dxa"/>
          </w:tcPr>
          <w:p w:rsidR="006324D7" w:rsidRPr="00D410FA" w:rsidRDefault="006324D7">
            <w:pPr>
              <w:rPr>
                <w:rFonts w:asciiTheme="majorHAnsi" w:hAnsiTheme="majorHAnsi"/>
                <w:sz w:val="24"/>
                <w:szCs w:val="24"/>
                <w:lang w:val="id-ID"/>
              </w:rPr>
            </w:pPr>
            <w:r>
              <w:rPr>
                <w:rFonts w:asciiTheme="majorHAnsi" w:hAnsiTheme="majorHAnsi"/>
                <w:sz w:val="24"/>
                <w:szCs w:val="24"/>
                <w:lang w:val="id-ID"/>
              </w:rPr>
              <w:t>Penata Tk.1/III.d</w:t>
            </w:r>
          </w:p>
        </w:tc>
      </w:tr>
    </w:tbl>
    <w:p w:rsidR="00EF3E96" w:rsidRDefault="00EF3E96">
      <w:pPr>
        <w:rPr>
          <w:rFonts w:asciiTheme="majorHAnsi" w:hAnsiTheme="majorHAnsi"/>
          <w:sz w:val="24"/>
          <w:szCs w:val="24"/>
        </w:rPr>
      </w:pPr>
    </w:p>
    <w:p w:rsidR="00EF3E96" w:rsidRDefault="00D21F6C" w:rsidP="00F61EEA">
      <w:pPr>
        <w:jc w:val="both"/>
        <w:rPr>
          <w:rFonts w:asciiTheme="majorHAnsi" w:hAnsiTheme="majorHAnsi"/>
          <w:sz w:val="24"/>
          <w:szCs w:val="24"/>
        </w:rPr>
      </w:pPr>
      <w:proofErr w:type="spellStart"/>
      <w:proofErr w:type="gramStart"/>
      <w:r>
        <w:rPr>
          <w:rFonts w:asciiTheme="majorHAnsi" w:hAnsiTheme="majorHAnsi"/>
          <w:sz w:val="24"/>
          <w:szCs w:val="24"/>
        </w:rPr>
        <w:t>Mulai</w:t>
      </w:r>
      <w:proofErr w:type="spellEnd"/>
      <w:r>
        <w:rPr>
          <w:rFonts w:asciiTheme="majorHAnsi" w:hAnsiTheme="majorHAnsi"/>
          <w:sz w:val="24"/>
          <w:szCs w:val="24"/>
        </w:rPr>
        <w:t xml:space="preserve"> </w:t>
      </w:r>
      <w:proofErr w:type="spellStart"/>
      <w:r>
        <w:rPr>
          <w:rFonts w:asciiTheme="majorHAnsi" w:hAnsiTheme="majorHAnsi"/>
          <w:sz w:val="24"/>
          <w:szCs w:val="24"/>
        </w:rPr>
        <w:t>bekerja</w:t>
      </w:r>
      <w:proofErr w:type="spellEnd"/>
      <w:r w:rsidR="00D410FA">
        <w:rPr>
          <w:rFonts w:asciiTheme="majorHAnsi" w:hAnsiTheme="majorHAnsi"/>
          <w:sz w:val="24"/>
          <w:szCs w:val="24"/>
          <w:lang w:val="id-ID"/>
        </w:rPr>
        <w:t xml:space="preserve"> sebagai </w:t>
      </w:r>
      <w:r w:rsidR="00F61EEA">
        <w:rPr>
          <w:rFonts w:asciiTheme="majorHAnsi" w:hAnsiTheme="majorHAnsi"/>
          <w:sz w:val="24"/>
          <w:szCs w:val="24"/>
          <w:lang w:val="id-ID"/>
        </w:rPr>
        <w:t xml:space="preserve">calon </w:t>
      </w:r>
      <w:r w:rsidR="00D410FA">
        <w:rPr>
          <w:rFonts w:asciiTheme="majorHAnsi" w:hAnsiTheme="majorHAnsi"/>
          <w:sz w:val="24"/>
          <w:szCs w:val="24"/>
          <w:lang w:val="id-ID"/>
        </w:rPr>
        <w:t>Pegawai Negeri Sipil di Departemen Kehutanan pada Tahun 2002.</w:t>
      </w:r>
      <w:proofErr w:type="gramEnd"/>
      <w:r w:rsidR="00D410FA">
        <w:rPr>
          <w:rFonts w:asciiTheme="majorHAnsi" w:hAnsiTheme="majorHAnsi"/>
          <w:sz w:val="24"/>
          <w:szCs w:val="24"/>
          <w:lang w:val="id-ID"/>
        </w:rPr>
        <w:t xml:space="preserve"> Penempatan pertama di Balai Penelitian dan Pengembangan Kehutanan Sumatera di Pematang Siantar, Provinsi Sumatera Utara. Sejak awal merupakan tenaga fungsional peneliti dengan jabatan calon peneliti</w:t>
      </w:r>
      <w:r w:rsidR="00B22731">
        <w:rPr>
          <w:rFonts w:asciiTheme="majorHAnsi" w:hAnsiTheme="majorHAnsi"/>
          <w:sz w:val="24"/>
          <w:szCs w:val="24"/>
          <w:lang w:val="id-ID"/>
        </w:rPr>
        <w:t xml:space="preserve">. Pada </w:t>
      </w:r>
      <w:r w:rsidR="00F61EEA">
        <w:rPr>
          <w:rFonts w:asciiTheme="majorHAnsi" w:hAnsiTheme="majorHAnsi"/>
          <w:sz w:val="24"/>
          <w:szCs w:val="24"/>
          <w:lang w:val="id-ID"/>
        </w:rPr>
        <w:t>tanggal 1 Mei 2004 diangkat menjadi PNS dengan pangkat Penata Muda Tk. 1/ III.b</w:t>
      </w:r>
      <w:r w:rsidR="00F573B2">
        <w:rPr>
          <w:rFonts w:asciiTheme="majorHAnsi" w:hAnsiTheme="majorHAnsi"/>
          <w:sz w:val="24"/>
          <w:szCs w:val="24"/>
          <w:lang w:val="id-ID"/>
        </w:rPr>
        <w:t xml:space="preserve">. </w:t>
      </w:r>
      <w:proofErr w:type="spellStart"/>
      <w:proofErr w:type="gramStart"/>
      <w:r w:rsidR="00EF3E96">
        <w:rPr>
          <w:rFonts w:asciiTheme="majorHAnsi" w:hAnsiTheme="majorHAnsi"/>
          <w:sz w:val="24"/>
          <w:szCs w:val="24"/>
        </w:rPr>
        <w:t>Mulai</w:t>
      </w:r>
      <w:proofErr w:type="spellEnd"/>
      <w:r w:rsidR="00EF3E96">
        <w:rPr>
          <w:rFonts w:asciiTheme="majorHAnsi" w:hAnsiTheme="majorHAnsi"/>
          <w:sz w:val="24"/>
          <w:szCs w:val="24"/>
        </w:rPr>
        <w:t xml:space="preserve"> </w:t>
      </w:r>
      <w:r w:rsidR="00F573B2">
        <w:rPr>
          <w:rFonts w:asciiTheme="majorHAnsi" w:hAnsiTheme="majorHAnsi"/>
          <w:sz w:val="24"/>
          <w:szCs w:val="24"/>
          <w:lang w:val="id-ID"/>
        </w:rPr>
        <w:t>17 Oktober 2006 alih tugas ke Balai Penelitian dan Pengembangan Hutan Tanaman Indonesia Bagian Barat di Palembang</w:t>
      </w:r>
      <w:r w:rsidR="00C53FD8">
        <w:rPr>
          <w:rFonts w:asciiTheme="majorHAnsi" w:hAnsiTheme="majorHAnsi"/>
          <w:sz w:val="24"/>
          <w:szCs w:val="24"/>
          <w:lang w:val="id-ID"/>
        </w:rPr>
        <w:t xml:space="preserve"> sampai sekarang</w:t>
      </w:r>
      <w:r w:rsidR="00F573B2">
        <w:rPr>
          <w:rFonts w:asciiTheme="majorHAnsi" w:hAnsiTheme="majorHAnsi"/>
          <w:sz w:val="24"/>
          <w:szCs w:val="24"/>
          <w:lang w:val="id-ID"/>
        </w:rPr>
        <w:t>.</w:t>
      </w:r>
      <w:proofErr w:type="gramEnd"/>
      <w:r w:rsidR="00C53FD8">
        <w:rPr>
          <w:rFonts w:asciiTheme="majorHAnsi" w:hAnsiTheme="majorHAnsi"/>
          <w:sz w:val="24"/>
          <w:szCs w:val="24"/>
          <w:lang w:val="id-ID"/>
        </w:rPr>
        <w:t xml:space="preserve"> Selanjutnya Balitbang Hutan tanaman berubah nama menjadi Balai Penelitian Kehutanan Palembang sesuai dengan tupoksinya. </w:t>
      </w:r>
      <w:r w:rsidR="00F573B2">
        <w:rPr>
          <w:rFonts w:asciiTheme="majorHAnsi" w:hAnsiTheme="majorHAnsi"/>
          <w:sz w:val="24"/>
          <w:szCs w:val="24"/>
          <w:lang w:val="id-ID"/>
        </w:rPr>
        <w:t>Pada Tanggal 1 April 2007 ken</w:t>
      </w:r>
      <w:r w:rsidR="00C53FD8">
        <w:rPr>
          <w:rFonts w:asciiTheme="majorHAnsi" w:hAnsiTheme="majorHAnsi"/>
          <w:sz w:val="24"/>
          <w:szCs w:val="24"/>
          <w:lang w:val="id-ID"/>
        </w:rPr>
        <w:t>a</w:t>
      </w:r>
      <w:r w:rsidR="00F573B2">
        <w:rPr>
          <w:rFonts w:asciiTheme="majorHAnsi" w:hAnsiTheme="majorHAnsi"/>
          <w:sz w:val="24"/>
          <w:szCs w:val="24"/>
          <w:lang w:val="id-ID"/>
        </w:rPr>
        <w:t>ikan pangkat menjadi Penata golongan III.c. Pada tanggal 1 Mei 2008 diangkat pertama dalam jabatan fungsional peneliti sebagai Peneliti Muda.</w:t>
      </w:r>
      <w:r w:rsidR="00C53FD8">
        <w:rPr>
          <w:rFonts w:asciiTheme="majorHAnsi" w:hAnsiTheme="majorHAnsi"/>
          <w:sz w:val="24"/>
          <w:szCs w:val="24"/>
          <w:lang w:val="id-ID"/>
        </w:rPr>
        <w:t xml:space="preserve"> Selanjutnya tanggal 1 Oktober 2009 kenaikan pangkat menjadi Penata Tk.1 golongan III.d. Pada tanggal 1 September 2011 kenaikan jabatan fungsional menjjadi Peneliti Madya.</w:t>
      </w:r>
    </w:p>
    <w:p w:rsidR="00EF3E96" w:rsidRDefault="00C53FD8" w:rsidP="00C53FD8">
      <w:pPr>
        <w:jc w:val="both"/>
        <w:rPr>
          <w:rFonts w:asciiTheme="majorHAnsi" w:hAnsiTheme="majorHAnsi"/>
          <w:sz w:val="24"/>
          <w:szCs w:val="24"/>
        </w:rPr>
      </w:pPr>
      <w:r>
        <w:rPr>
          <w:rFonts w:asciiTheme="majorHAnsi" w:hAnsiTheme="majorHAnsi"/>
          <w:sz w:val="24"/>
          <w:szCs w:val="24"/>
          <w:lang w:val="id-ID"/>
        </w:rPr>
        <w:t>Lulus Strata-1 tahun 1998 jurusan Teknologi Hasil Hutan Fakultas Kehutanan</w:t>
      </w:r>
      <w:r w:rsidR="0096471C">
        <w:rPr>
          <w:rFonts w:asciiTheme="majorHAnsi" w:hAnsiTheme="majorHAnsi"/>
          <w:sz w:val="24"/>
          <w:szCs w:val="24"/>
          <w:lang w:val="id-ID"/>
        </w:rPr>
        <w:t xml:space="preserve"> INSTIPER Yogyakarta dan strata</w:t>
      </w:r>
      <w:r>
        <w:rPr>
          <w:rFonts w:asciiTheme="majorHAnsi" w:hAnsiTheme="majorHAnsi"/>
          <w:sz w:val="24"/>
          <w:szCs w:val="24"/>
          <w:lang w:val="id-ID"/>
        </w:rPr>
        <w:t xml:space="preserve">-2 tahun 2001 Ilmu Kehutanan Universitas Mulawarman Samarinda. </w:t>
      </w:r>
      <w:r w:rsidR="0096471C">
        <w:rPr>
          <w:rFonts w:asciiTheme="majorHAnsi" w:hAnsiTheme="majorHAnsi"/>
          <w:sz w:val="24"/>
          <w:szCs w:val="24"/>
          <w:lang w:val="id-ID"/>
        </w:rPr>
        <w:t xml:space="preserve">Sebelum menjadi PNS merupakan dosen pada bidang kehutanan pada perguruan tinggi swasta di Kota Palembang (STIPER dan Universitas Muhammadiyah) dan sebagai dosen terbang pada Departemen Kehutanan Fakultas Pertanian Universitas Sumatera Utara. Sampai sekarang kegiatan mengajar masih terus dilaksanakan sebagai penunjang tupoksi peneliti. </w:t>
      </w:r>
    </w:p>
    <w:p w:rsidR="009A21F2" w:rsidRDefault="00EF3E96" w:rsidP="009A21F2">
      <w:pPr>
        <w:jc w:val="both"/>
        <w:rPr>
          <w:rFonts w:asciiTheme="majorHAnsi" w:hAnsiTheme="majorHAnsi"/>
          <w:sz w:val="24"/>
          <w:szCs w:val="24"/>
          <w:lang w:val="id-ID"/>
        </w:rPr>
      </w:pPr>
      <w:proofErr w:type="spellStart"/>
      <w:proofErr w:type="gramStart"/>
      <w:r>
        <w:rPr>
          <w:rFonts w:asciiTheme="majorHAnsi" w:hAnsiTheme="majorHAnsi"/>
          <w:sz w:val="24"/>
          <w:szCs w:val="24"/>
        </w:rPr>
        <w:t>Penelitian</w:t>
      </w:r>
      <w:proofErr w:type="spellEnd"/>
      <w:r>
        <w:rPr>
          <w:rFonts w:asciiTheme="majorHAnsi" w:hAnsiTheme="majorHAnsi"/>
          <w:sz w:val="24"/>
          <w:szCs w:val="24"/>
        </w:rPr>
        <w:t xml:space="preserve"> yang </w:t>
      </w:r>
      <w:proofErr w:type="spellStart"/>
      <w:r>
        <w:rPr>
          <w:rFonts w:asciiTheme="majorHAnsi" w:hAnsiTheme="majorHAnsi"/>
          <w:sz w:val="24"/>
          <w:szCs w:val="24"/>
        </w:rPr>
        <w:t>dilakukan</w:t>
      </w:r>
      <w:proofErr w:type="spellEnd"/>
      <w:r>
        <w:rPr>
          <w:rFonts w:asciiTheme="majorHAnsi" w:hAnsiTheme="majorHAnsi"/>
          <w:sz w:val="24"/>
          <w:szCs w:val="24"/>
        </w:rPr>
        <w:t xml:space="preserve"> </w:t>
      </w:r>
      <w:proofErr w:type="spellStart"/>
      <w:r>
        <w:rPr>
          <w:rFonts w:asciiTheme="majorHAnsi" w:hAnsiTheme="majorHAnsi"/>
          <w:sz w:val="24"/>
          <w:szCs w:val="24"/>
        </w:rPr>
        <w:t>yaitu</w:t>
      </w:r>
      <w:proofErr w:type="spellEnd"/>
      <w:r>
        <w:rPr>
          <w:rFonts w:asciiTheme="majorHAnsi" w:hAnsiTheme="majorHAnsi"/>
          <w:sz w:val="24"/>
          <w:szCs w:val="24"/>
        </w:rPr>
        <w:t xml:space="preserve"> </w:t>
      </w:r>
      <w:proofErr w:type="spellStart"/>
      <w:r>
        <w:rPr>
          <w:rFonts w:asciiTheme="majorHAnsi" w:hAnsiTheme="majorHAnsi"/>
          <w:sz w:val="24"/>
          <w:szCs w:val="24"/>
        </w:rPr>
        <w:t>bidang</w:t>
      </w:r>
      <w:proofErr w:type="spellEnd"/>
      <w:r>
        <w:rPr>
          <w:rFonts w:asciiTheme="majorHAnsi" w:hAnsiTheme="majorHAnsi"/>
          <w:sz w:val="24"/>
          <w:szCs w:val="24"/>
        </w:rPr>
        <w:t xml:space="preserve"> </w:t>
      </w:r>
      <w:proofErr w:type="spellStart"/>
      <w:r>
        <w:rPr>
          <w:rFonts w:asciiTheme="majorHAnsi" w:hAnsiTheme="majorHAnsi"/>
          <w:sz w:val="24"/>
          <w:szCs w:val="24"/>
        </w:rPr>
        <w:t>teknologi</w:t>
      </w:r>
      <w:proofErr w:type="spellEnd"/>
      <w:r>
        <w:rPr>
          <w:rFonts w:asciiTheme="majorHAnsi" w:hAnsiTheme="majorHAnsi"/>
          <w:sz w:val="24"/>
          <w:szCs w:val="24"/>
        </w:rPr>
        <w:t xml:space="preserve"> </w:t>
      </w:r>
      <w:proofErr w:type="spellStart"/>
      <w:r>
        <w:rPr>
          <w:rFonts w:asciiTheme="majorHAnsi" w:hAnsiTheme="majorHAnsi"/>
          <w:sz w:val="24"/>
          <w:szCs w:val="24"/>
        </w:rPr>
        <w:t>hasil</w:t>
      </w:r>
      <w:proofErr w:type="spellEnd"/>
      <w:r>
        <w:rPr>
          <w:rFonts w:asciiTheme="majorHAnsi" w:hAnsiTheme="majorHAnsi"/>
          <w:sz w:val="24"/>
          <w:szCs w:val="24"/>
        </w:rPr>
        <w:t xml:space="preserve"> </w:t>
      </w:r>
      <w:proofErr w:type="spellStart"/>
      <w:r>
        <w:rPr>
          <w:rFonts w:asciiTheme="majorHAnsi" w:hAnsiTheme="majorHAnsi"/>
          <w:sz w:val="24"/>
          <w:szCs w:val="24"/>
        </w:rPr>
        <w:t>hutan</w:t>
      </w:r>
      <w:proofErr w:type="spellEnd"/>
      <w:r>
        <w:rPr>
          <w:rFonts w:asciiTheme="majorHAnsi" w:hAnsiTheme="majorHAnsi"/>
          <w:sz w:val="24"/>
          <w:szCs w:val="24"/>
        </w:rPr>
        <w:t xml:space="preserve"> </w:t>
      </w:r>
      <w:r w:rsidR="0096471C">
        <w:rPr>
          <w:rFonts w:asciiTheme="majorHAnsi" w:hAnsiTheme="majorHAnsi"/>
          <w:sz w:val="24"/>
          <w:szCs w:val="24"/>
          <w:lang w:val="id-ID"/>
        </w:rPr>
        <w:t>dan silvikultur.</w:t>
      </w:r>
      <w:proofErr w:type="gramEnd"/>
      <w:r w:rsidR="0096471C">
        <w:rPr>
          <w:rFonts w:asciiTheme="majorHAnsi" w:hAnsiTheme="majorHAnsi"/>
          <w:sz w:val="24"/>
          <w:szCs w:val="24"/>
          <w:lang w:val="id-ID"/>
        </w:rPr>
        <w:t xml:space="preserve"> Pada tahun 2002-2006 kegiatan penelitian difokuskan pada bidang teknologi hasil hutan meliputi </w:t>
      </w:r>
      <w:r w:rsidR="0096471C">
        <w:rPr>
          <w:rFonts w:asciiTheme="majorHAnsi" w:hAnsiTheme="majorHAnsi"/>
          <w:sz w:val="24"/>
          <w:szCs w:val="24"/>
          <w:lang w:val="id-ID"/>
        </w:rPr>
        <w:lastRenderedPageBreak/>
        <w:t xml:space="preserve">sifat dasar kayu, pengolahan </w:t>
      </w:r>
      <w:r w:rsidR="009A21F2">
        <w:rPr>
          <w:rFonts w:asciiTheme="majorHAnsi" w:hAnsiTheme="majorHAnsi"/>
          <w:sz w:val="24"/>
          <w:szCs w:val="24"/>
          <w:lang w:val="id-ID"/>
        </w:rPr>
        <w:t>kayu dan hasil turunannya. Mulai tahun 2007 sampai sekarang penelitian diarahkan pada kegiatan silvikultur meliputi kegitan pembibitan dan penanaman di lapangan.</w:t>
      </w:r>
    </w:p>
    <w:p w:rsidR="00EF3E96" w:rsidRPr="009A21F2" w:rsidRDefault="00456B99" w:rsidP="009A21F2">
      <w:pPr>
        <w:jc w:val="both"/>
        <w:rPr>
          <w:rFonts w:asciiTheme="majorHAnsi" w:hAnsiTheme="majorHAnsi"/>
          <w:sz w:val="24"/>
          <w:szCs w:val="24"/>
          <w:lang w:val="id-ID"/>
        </w:rPr>
      </w:pPr>
      <w:proofErr w:type="spellStart"/>
      <w:proofErr w:type="gramStart"/>
      <w:r>
        <w:rPr>
          <w:rFonts w:asciiTheme="majorHAnsi" w:hAnsiTheme="majorHAnsi"/>
          <w:sz w:val="24"/>
          <w:szCs w:val="24"/>
        </w:rPr>
        <w:t>Sam</w:t>
      </w:r>
      <w:r w:rsidR="00EF3E96">
        <w:rPr>
          <w:rFonts w:asciiTheme="majorHAnsi" w:hAnsiTheme="majorHAnsi"/>
          <w:sz w:val="24"/>
          <w:szCs w:val="24"/>
        </w:rPr>
        <w:t>p</w:t>
      </w:r>
      <w:r>
        <w:rPr>
          <w:rFonts w:asciiTheme="majorHAnsi" w:hAnsiTheme="majorHAnsi"/>
          <w:sz w:val="24"/>
          <w:szCs w:val="24"/>
        </w:rPr>
        <w:t>a</w:t>
      </w:r>
      <w:r w:rsidR="00EF3E96">
        <w:rPr>
          <w:rFonts w:asciiTheme="majorHAnsi" w:hAnsiTheme="majorHAnsi"/>
          <w:sz w:val="24"/>
          <w:szCs w:val="24"/>
        </w:rPr>
        <w:t>i</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dengan</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saat</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ini</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telah</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menghasilkan</w:t>
      </w:r>
      <w:proofErr w:type="spellEnd"/>
      <w:r w:rsidR="00EF3E96">
        <w:rPr>
          <w:rFonts w:asciiTheme="majorHAnsi" w:hAnsiTheme="majorHAnsi"/>
          <w:sz w:val="24"/>
          <w:szCs w:val="24"/>
        </w:rPr>
        <w:t xml:space="preserve"> </w:t>
      </w:r>
      <w:r w:rsidR="007F28E6">
        <w:rPr>
          <w:rFonts w:asciiTheme="majorHAnsi" w:hAnsiTheme="majorHAnsi"/>
          <w:sz w:val="24"/>
          <w:szCs w:val="24"/>
          <w:lang w:val="id-ID"/>
        </w:rPr>
        <w:t>37</w:t>
      </w:r>
      <w:r w:rsidR="00EF3E96">
        <w:rPr>
          <w:rFonts w:asciiTheme="majorHAnsi" w:hAnsiTheme="majorHAnsi"/>
          <w:sz w:val="24"/>
          <w:szCs w:val="24"/>
        </w:rPr>
        <w:t xml:space="preserve"> </w:t>
      </w:r>
      <w:proofErr w:type="spellStart"/>
      <w:r w:rsidR="00EF3E96">
        <w:rPr>
          <w:rFonts w:asciiTheme="majorHAnsi" w:hAnsiTheme="majorHAnsi"/>
          <w:sz w:val="24"/>
          <w:szCs w:val="24"/>
        </w:rPr>
        <w:t>karya</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tulis</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ilmiah</w:t>
      </w:r>
      <w:proofErr w:type="spellEnd"/>
      <w:r w:rsidR="00EF3E96">
        <w:rPr>
          <w:rFonts w:asciiTheme="majorHAnsi" w:hAnsiTheme="majorHAnsi"/>
          <w:sz w:val="24"/>
          <w:szCs w:val="24"/>
        </w:rPr>
        <w:t xml:space="preserve"> yang </w:t>
      </w:r>
      <w:proofErr w:type="spellStart"/>
      <w:r w:rsidR="00EF3E96">
        <w:rPr>
          <w:rFonts w:asciiTheme="majorHAnsi" w:hAnsiTheme="majorHAnsi"/>
          <w:sz w:val="24"/>
          <w:szCs w:val="24"/>
        </w:rPr>
        <w:t>diterbitkan</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dalam</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jurnal</w:t>
      </w:r>
      <w:proofErr w:type="spellEnd"/>
      <w:r w:rsidR="00EF3E96">
        <w:rPr>
          <w:rFonts w:asciiTheme="majorHAnsi" w:hAnsiTheme="majorHAnsi"/>
          <w:sz w:val="24"/>
          <w:szCs w:val="24"/>
        </w:rPr>
        <w:t>/</w:t>
      </w:r>
      <w:proofErr w:type="spellStart"/>
      <w:r w:rsidR="00EF3E96">
        <w:rPr>
          <w:rFonts w:asciiTheme="majorHAnsi" w:hAnsiTheme="majorHAnsi"/>
          <w:sz w:val="24"/>
          <w:szCs w:val="24"/>
        </w:rPr>
        <w:t>buletin</w:t>
      </w:r>
      <w:proofErr w:type="spellEnd"/>
      <w:r w:rsidR="00EF3E96">
        <w:rPr>
          <w:rFonts w:asciiTheme="majorHAnsi" w:hAnsiTheme="majorHAnsi"/>
          <w:sz w:val="24"/>
          <w:szCs w:val="24"/>
        </w:rPr>
        <w:t xml:space="preserve">, </w:t>
      </w:r>
      <w:proofErr w:type="spellStart"/>
      <w:r w:rsidR="00EF3E96">
        <w:rPr>
          <w:rFonts w:asciiTheme="majorHAnsi" w:hAnsiTheme="majorHAnsi"/>
          <w:sz w:val="24"/>
          <w:szCs w:val="24"/>
        </w:rPr>
        <w:t>prosiding</w:t>
      </w:r>
      <w:proofErr w:type="spellEnd"/>
      <w:r w:rsidR="00EF3E96">
        <w:rPr>
          <w:rFonts w:asciiTheme="majorHAnsi" w:hAnsiTheme="majorHAnsi"/>
          <w:sz w:val="24"/>
          <w:szCs w:val="24"/>
        </w:rPr>
        <w:t xml:space="preserve"> </w:t>
      </w:r>
      <w:r w:rsidR="006678DF">
        <w:rPr>
          <w:rFonts w:asciiTheme="majorHAnsi" w:hAnsiTheme="majorHAnsi"/>
          <w:sz w:val="24"/>
          <w:szCs w:val="24"/>
          <w:lang w:val="id-ID"/>
        </w:rPr>
        <w:t>dan bagian buku.</w:t>
      </w:r>
      <w:proofErr w:type="gramEnd"/>
      <w:r w:rsidR="006678DF">
        <w:rPr>
          <w:rFonts w:asciiTheme="majorHAnsi" w:hAnsiTheme="majorHAnsi"/>
          <w:sz w:val="24"/>
          <w:szCs w:val="24"/>
          <w:lang w:val="id-ID"/>
        </w:rPr>
        <w:t xml:space="preserve"> </w:t>
      </w:r>
    </w:p>
    <w:sectPr w:rsidR="00EF3E96" w:rsidRPr="009A21F2" w:rsidSect="00D8276D">
      <w:pgSz w:w="11907" w:h="16840" w:code="9"/>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E96"/>
    <w:rsid w:val="00080A14"/>
    <w:rsid w:val="000F2694"/>
    <w:rsid w:val="00456B99"/>
    <w:rsid w:val="004D42FF"/>
    <w:rsid w:val="00532EE5"/>
    <w:rsid w:val="006324D7"/>
    <w:rsid w:val="006678DF"/>
    <w:rsid w:val="007F28E6"/>
    <w:rsid w:val="008A3105"/>
    <w:rsid w:val="0096471C"/>
    <w:rsid w:val="009A21F2"/>
    <w:rsid w:val="00A83B92"/>
    <w:rsid w:val="00AE42AC"/>
    <w:rsid w:val="00B22731"/>
    <w:rsid w:val="00B90827"/>
    <w:rsid w:val="00C53FD8"/>
    <w:rsid w:val="00D21F6C"/>
    <w:rsid w:val="00D410FA"/>
    <w:rsid w:val="00D8276D"/>
    <w:rsid w:val="00ED0E6B"/>
    <w:rsid w:val="00EF3E96"/>
    <w:rsid w:val="00F06DCA"/>
    <w:rsid w:val="00F201FD"/>
    <w:rsid w:val="00F573B2"/>
    <w:rsid w:val="00F61E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Dyah Puspasari</cp:lastModifiedBy>
  <cp:revision>2</cp:revision>
  <dcterms:created xsi:type="dcterms:W3CDTF">2012-11-23T04:57:00Z</dcterms:created>
  <dcterms:modified xsi:type="dcterms:W3CDTF">2012-11-23T04:57:00Z</dcterms:modified>
</cp:coreProperties>
</file>